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Obiettivi programmazione didattica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CLASSI PRIME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Obiettivi trasversali cognitivi e comportamentali</w:t>
      </w:r>
    </w:p>
    <w:p>
      <w:pPr>
        <w:pStyle w:val="Normal"/>
        <w:spacing w:lineRule="auto" w:line="240" w:before="20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Obiettivi cognitivi</w:t>
      </w:r>
    </w:p>
    <w:p>
      <w:pPr>
        <w:pStyle w:val="Normal"/>
        <w:spacing w:lineRule="auto" w:line="240" w:before="20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Relativamente alla conoscenza</w:t>
      </w:r>
    </w:p>
    <w:p>
      <w:pPr>
        <w:pStyle w:val="Normal"/>
        <w:numPr>
          <w:ilvl w:val="0"/>
          <w:numId w:val="11"/>
        </w:numPr>
        <w:spacing w:lineRule="auto" w:line="240" w:before="240" w:afterAutospacing="0" w:after="0"/>
        <w:ind w:left="720" w:hanging="36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Conoscere i concetti basilari delle singole discipline</w:t>
      </w:r>
    </w:p>
    <w:p>
      <w:pPr>
        <w:pStyle w:val="Normal"/>
        <w:numPr>
          <w:ilvl w:val="0"/>
          <w:numId w:val="11"/>
        </w:numPr>
        <w:spacing w:lineRule="auto" w:line="240" w:beforeAutospacing="0" w:before="0" w:afterAutospacing="0" w:after="0"/>
        <w:ind w:left="720" w:hanging="36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riconoscere, classificare, selezionare, memorizzare in modo consapevole le informazioni</w:t>
      </w:r>
    </w:p>
    <w:p>
      <w:pPr>
        <w:pStyle w:val="Normal"/>
        <w:numPr>
          <w:ilvl w:val="0"/>
          <w:numId w:val="11"/>
        </w:numPr>
        <w:spacing w:lineRule="auto" w:line="240" w:beforeAutospacing="0" w:before="0" w:after="240"/>
        <w:ind w:left="720" w:hanging="36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acquisire e ampliare le conoscenze lessicali</w:t>
      </w:r>
    </w:p>
    <w:p>
      <w:pPr>
        <w:pStyle w:val="Normal"/>
        <w:spacing w:lineRule="auto" w:line="240" w:before="20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Relativamente alla comprensione</w:t>
      </w:r>
    </w:p>
    <w:p>
      <w:pPr>
        <w:pStyle w:val="Normal"/>
        <w:numPr>
          <w:ilvl w:val="0"/>
          <w:numId w:val="1"/>
        </w:numPr>
        <w:spacing w:lineRule="auto" w:line="240" w:before="240" w:afterAutospacing="0" w:after="0"/>
        <w:ind w:left="720" w:hanging="36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conoscere e cogliere il significato dei termini</w:t>
      </w:r>
    </w:p>
    <w:p>
      <w:pPr>
        <w:pStyle w:val="Normal"/>
        <w:numPr>
          <w:ilvl w:val="0"/>
          <w:numId w:val="1"/>
        </w:numPr>
        <w:spacing w:lineRule="auto" w:line="240" w:beforeAutospacing="0" w:before="0" w:after="240"/>
        <w:ind w:left="720" w:hanging="36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individuare il nucleo essenziale del messaggio</w:t>
      </w:r>
    </w:p>
    <w:p>
      <w:pPr>
        <w:pStyle w:val="Normal"/>
        <w:spacing w:lineRule="auto" w:line="240" w:before="20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Relativamente al linguaggio</w:t>
      </w:r>
    </w:p>
    <w:p>
      <w:pPr>
        <w:pStyle w:val="Normal"/>
        <w:numPr>
          <w:ilvl w:val="0"/>
          <w:numId w:val="18"/>
        </w:numPr>
        <w:spacing w:lineRule="auto" w:line="240" w:before="240" w:afterAutospacing="0" w:after="0"/>
        <w:ind w:left="720" w:hanging="36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esporre in modo chiaro, consequenziale e linguisticamente corretto</w:t>
      </w:r>
    </w:p>
    <w:p>
      <w:pPr>
        <w:pStyle w:val="Normal"/>
        <w:numPr>
          <w:ilvl w:val="0"/>
          <w:numId w:val="18"/>
        </w:numPr>
        <w:spacing w:lineRule="auto" w:line="240" w:beforeAutospacing="0" w:before="0" w:after="240"/>
        <w:ind w:left="720" w:hanging="36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Cominciare a conoscere e usare i linguaggi specifici</w:t>
      </w:r>
    </w:p>
    <w:p>
      <w:pPr>
        <w:pStyle w:val="Normal"/>
        <w:spacing w:lineRule="auto" w:line="240" w:before="20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Relativamente alle abilità operative</w:t>
      </w:r>
    </w:p>
    <w:p>
      <w:pPr>
        <w:pStyle w:val="Normal"/>
        <w:numPr>
          <w:ilvl w:val="0"/>
          <w:numId w:val="19"/>
        </w:numPr>
        <w:spacing w:lineRule="auto" w:line="240" w:before="240" w:afterAutospacing="0" w:after="0"/>
        <w:ind w:left="720" w:hanging="36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Cominciare a utilizzare la tecnica di prendere appunti</w:t>
      </w:r>
    </w:p>
    <w:p>
      <w:pPr>
        <w:pStyle w:val="Normal"/>
        <w:numPr>
          <w:ilvl w:val="0"/>
          <w:numId w:val="19"/>
        </w:numPr>
        <w:spacing w:lineRule="auto" w:line="240" w:beforeAutospacing="0" w:before="0" w:afterAutospacing="0" w:after="0"/>
        <w:ind w:left="720" w:hanging="36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utilizzare in maniera sempre più autonoma e consapevole il libro di testo</w:t>
      </w:r>
    </w:p>
    <w:p>
      <w:pPr>
        <w:pStyle w:val="Normal"/>
        <w:numPr>
          <w:ilvl w:val="0"/>
          <w:numId w:val="19"/>
        </w:numPr>
        <w:spacing w:lineRule="auto" w:line="240" w:beforeAutospacing="0" w:before="0" w:afterAutospacing="0" w:after="0"/>
        <w:ind w:left="720" w:hanging="36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utilizzare schemi di sintesi e individuare processi idonei a risolvere i problemi</w:t>
      </w:r>
    </w:p>
    <w:p>
      <w:pPr>
        <w:pStyle w:val="Normal"/>
        <w:numPr>
          <w:ilvl w:val="0"/>
          <w:numId w:val="19"/>
        </w:numPr>
        <w:spacing w:lineRule="auto" w:line="240" w:beforeAutospacing="0" w:before="0" w:afterAutospacing="0" w:after="0"/>
        <w:ind w:left="720" w:hanging="36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utilizzare i concetti acquisiti in situazioni nuove come avvio ad un lavoro autonomo</w:t>
      </w:r>
    </w:p>
    <w:p>
      <w:pPr>
        <w:pStyle w:val="Normal"/>
        <w:numPr>
          <w:ilvl w:val="0"/>
          <w:numId w:val="19"/>
        </w:numPr>
        <w:spacing w:lineRule="auto" w:line="240" w:beforeAutospacing="0" w:before="0" w:after="240"/>
        <w:ind w:left="720" w:hanging="36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organizzare e svolgere puntualmente i compiti assegnati</w:t>
      </w:r>
    </w:p>
    <w:p>
      <w:pPr>
        <w:pStyle w:val="Normal"/>
        <w:spacing w:lineRule="auto" w:line="240" w:before="200"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Obiettivi trasversali relazionali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7"/>
        </w:numPr>
        <w:spacing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Contribuire a formare la consapevolezza che apprendere è anche assunzione di responsabilità</w:t>
        <w:br/>
        <w:t>Consolidare la capacità di serena relazione interpersonale</w:t>
        <w:br/>
        <w:t>Stimolare un atteggiamento di ricerca attiva nell'acquisizione della conoscenza</w:t>
        <w:br/>
        <w:t>Partecipare in maniera sempre più consapevole alle varie esperienze formative</w:t>
      </w:r>
    </w:p>
    <w:p>
      <w:pPr>
        <w:pStyle w:val="Normal"/>
        <w:numPr>
          <w:ilvl w:val="0"/>
          <w:numId w:val="17"/>
        </w:numPr>
        <w:spacing w:lineRule="auto" w:line="240" w:beforeAutospacing="0" w:before="0" w:after="0"/>
        <w:ind w:left="720" w:hanging="360"/>
        <w:jc w:val="both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Obiettivi trasversali comportamentali</w:t>
      </w:r>
    </w:p>
    <w:p>
      <w:pPr>
        <w:pStyle w:val="Normal"/>
        <w:numPr>
          <w:ilvl w:val="0"/>
          <w:numId w:val="17"/>
        </w:numPr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rispettare l'ambiente</w:t>
      </w:r>
    </w:p>
    <w:p>
      <w:pPr>
        <w:pStyle w:val="Normal"/>
        <w:numPr>
          <w:ilvl w:val="0"/>
          <w:numId w:val="17"/>
        </w:numPr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rispettare gli altri</w:t>
      </w:r>
    </w:p>
    <w:p>
      <w:pPr>
        <w:pStyle w:val="Normal"/>
        <w:numPr>
          <w:ilvl w:val="0"/>
          <w:numId w:val="17"/>
        </w:numPr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rispettare le regole consolidate</w:t>
      </w:r>
    </w:p>
    <w:p>
      <w:pPr>
        <w:pStyle w:val="Normal"/>
        <w:numPr>
          <w:ilvl w:val="0"/>
          <w:numId w:val="17"/>
        </w:numPr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partecipare al dialogo scolastico in modo ordinato, pertinente e costruttivo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CLASSI SECONDE</w:t>
      </w:r>
    </w:p>
    <w:p>
      <w:pPr>
        <w:pStyle w:val="Normal"/>
        <w:spacing w:lineRule="auto" w:line="336" w:before="240" w:after="0"/>
        <w:ind w:lef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u w:val="single"/>
        </w:rPr>
        <w:t>Obiettivi trasversali cognitivi e comportamentali</w:t>
      </w:r>
    </w:p>
    <w:p>
      <w:pPr>
        <w:pStyle w:val="Normal"/>
        <w:numPr>
          <w:ilvl w:val="0"/>
          <w:numId w:val="9"/>
        </w:numPr>
        <w:spacing w:lineRule="auto" w:line="336" w:before="24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Obiettivi trasversali cognitivi</w:t>
      </w:r>
    </w:p>
    <w:p>
      <w:pPr>
        <w:pStyle w:val="Normal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Conoscere i concetti basilari delle singole discipline.</w:t>
      </w:r>
    </w:p>
    <w:p>
      <w:pPr>
        <w:pStyle w:val="Normal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schematizzare quanto letto ed appreso</w:t>
      </w:r>
    </w:p>
    <w:p>
      <w:pPr>
        <w:pStyle w:val="Normal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memorizzare le informazioni indispensabili all’interpretazione e gestione degli argomenti trattati.</w:t>
      </w:r>
    </w:p>
    <w:p>
      <w:pPr>
        <w:pStyle w:val="Normal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utilizzare le conoscenze lessicali in forma corretta ed appropriata</w:t>
      </w:r>
    </w:p>
    <w:p>
      <w:pPr>
        <w:pStyle w:val="Normal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relazionare in forma chiara e ordinata</w:t>
      </w:r>
    </w:p>
    <w:p>
      <w:pPr>
        <w:pStyle w:val="Normal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operare ragionamenti di tipo induttivo e, progressivamente, anche deduttivo</w:t>
      </w:r>
    </w:p>
    <w:p>
      <w:pPr>
        <w:pStyle w:val="Normal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operare alcuni collegamenti nell'ambito delle singole discipline</w:t>
      </w:r>
    </w:p>
    <w:p>
      <w:pPr>
        <w:pStyle w:val="Normal"/>
        <w:numPr>
          <w:ilvl w:val="0"/>
          <w:numId w:val="9"/>
        </w:numPr>
        <w:spacing w:lineRule="auto" w:line="240" w:beforeAutospacing="0" w:before="0" w:after="24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consultare proficuamente gli strumenti di lavoro (libri di testo, testi specifici, dizionari, atlanti, enciclopedie, materiale multimediale ecc.)</w:t>
      </w:r>
    </w:p>
    <w:p>
      <w:pPr>
        <w:pStyle w:val="Normal"/>
        <w:spacing w:lineRule="auto" w:line="336" w:before="240" w:after="120"/>
        <w:ind w:left="0" w:hanging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Obiettivi trasversali relazionali</w:t>
      </w:r>
    </w:p>
    <w:p>
      <w:pPr>
        <w:pStyle w:val="Normal"/>
        <w:numPr>
          <w:ilvl w:val="0"/>
          <w:numId w:val="9"/>
        </w:numPr>
        <w:spacing w:lineRule="auto" w:line="240" w:before="24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Rispettare in modo via via sempre più consapevole e naturale le regole di organizzazione del contesto scolastico</w:t>
      </w:r>
    </w:p>
    <w:p>
      <w:pPr>
        <w:pStyle w:val="Normal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Essere puntuali e rispettare l'orario</w:t>
      </w:r>
    </w:p>
    <w:p>
      <w:pPr>
        <w:pStyle w:val="Normal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organizzare il lavoro domestico</w:t>
      </w:r>
    </w:p>
    <w:p>
      <w:pPr>
        <w:pStyle w:val="Normal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Consolidare la consapevolezza che apprendere è anche assunzione di responsabilità, intesa anche come costanza nell’impegno, puntualità e diligenza nello svolgimento dei compiti assegnati per casa</w:t>
      </w:r>
    </w:p>
    <w:p>
      <w:pPr>
        <w:pStyle w:val="Normal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Sviluppare un atteggiamento di ricerca attiva nell’acquisizione della conoscenza</w:t>
      </w:r>
    </w:p>
    <w:p>
      <w:pPr>
        <w:pStyle w:val="Normal"/>
        <w:numPr>
          <w:ilvl w:val="0"/>
          <w:numId w:val="9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Favorire la partecipazione consapevole al dialogo e alle attività scolastiche in un confronto sereno, ordinato, pertinente, propositivo e rispettoso delle opinioni e delle difficoltà nei processi di apprendimento dei compagni</w:t>
      </w:r>
    </w:p>
    <w:p>
      <w:pPr>
        <w:pStyle w:val="Normal"/>
        <w:numPr>
          <w:ilvl w:val="0"/>
          <w:numId w:val="9"/>
        </w:numPr>
        <w:spacing w:lineRule="auto" w:line="240" w:beforeAutospacing="0" w:before="0" w:after="24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Favorire la ricerca di un significato personale nel progetto comune di apprendimento.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CLASSI TERZE</w:t>
      </w:r>
    </w:p>
    <w:p>
      <w:pPr>
        <w:pStyle w:val="Normal"/>
        <w:spacing w:lineRule="auto" w:line="240" w:before="240" w:after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Obiettivi cognitivi</w:t>
      </w:r>
    </w:p>
    <w:p>
      <w:pPr>
        <w:pStyle w:val="Normal"/>
        <w:spacing w:lineRule="auto" w:line="240" w:before="240" w:after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Relativamente alla conoscenza</w:t>
      </w:r>
    </w:p>
    <w:p>
      <w:pPr>
        <w:pStyle w:val="Normal"/>
        <w:numPr>
          <w:ilvl w:val="0"/>
          <w:numId w:val="14"/>
        </w:numPr>
        <w:spacing w:lineRule="auto" w:line="240" w:before="24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Conoscere i concetti basilari delle singole discipline</w:t>
      </w:r>
    </w:p>
    <w:p>
      <w:pPr>
        <w:pStyle w:val="Normal"/>
        <w:numPr>
          <w:ilvl w:val="0"/>
          <w:numId w:val="14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riconoscere, classificare, selezionare, memorizzare e rielaborare con la guida degli insegnati le informazioni</w:t>
      </w:r>
    </w:p>
    <w:p>
      <w:pPr>
        <w:pStyle w:val="Normal"/>
        <w:numPr>
          <w:ilvl w:val="0"/>
          <w:numId w:val="14"/>
        </w:numPr>
        <w:spacing w:lineRule="auto" w:line="240" w:beforeAutospacing="0" w:before="0" w:after="240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Ampliare le conoscenze lessicali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e la capacità di esporre in forma orale e scritta</w:t>
      </w:r>
    </w:p>
    <w:p>
      <w:pPr>
        <w:pStyle w:val="Normal"/>
        <w:spacing w:lineRule="auto" w:line="240" w:before="240" w:after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Relativamente alla comprensione</w:t>
      </w:r>
    </w:p>
    <w:p>
      <w:pPr>
        <w:pStyle w:val="Normal"/>
        <w:numPr>
          <w:ilvl w:val="0"/>
          <w:numId w:val="15"/>
        </w:numPr>
        <w:spacing w:lineRule="auto" w:line="240" w:before="240" w:after="240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comprendere nei fondamenti essenziali di quanto proposto nel corso della attività didattica e nello studio autonomo.</w:t>
      </w:r>
    </w:p>
    <w:p>
      <w:pPr>
        <w:pStyle w:val="Normal"/>
        <w:spacing w:lineRule="auto" w:line="240" w:before="240" w:after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Relativamente al linguaggio</w:t>
      </w:r>
    </w:p>
    <w:p>
      <w:pPr>
        <w:pStyle w:val="Normal"/>
        <w:numPr>
          <w:ilvl w:val="0"/>
          <w:numId w:val="16"/>
        </w:numPr>
        <w:spacing w:lineRule="auto" w:line="240" w:before="24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esporre in modo chiaro, consequenziale e linguisticamente corretto</w:t>
      </w:r>
    </w:p>
    <w:p>
      <w:pPr>
        <w:pStyle w:val="Normal"/>
        <w:numPr>
          <w:ilvl w:val="0"/>
          <w:numId w:val="16"/>
        </w:numPr>
        <w:spacing w:lineRule="auto" w:line="240" w:beforeAutospacing="0" w:before="0" w:after="240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Conoscere e usare i linguaggi specifici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delle discipline</w:t>
      </w:r>
    </w:p>
    <w:p>
      <w:pPr>
        <w:pStyle w:val="Normal"/>
        <w:spacing w:lineRule="auto" w:line="240" w:before="240" w:after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Relativamente alle abilità operative</w:t>
      </w:r>
    </w:p>
    <w:p>
      <w:pPr>
        <w:pStyle w:val="Normal"/>
        <w:numPr>
          <w:ilvl w:val="0"/>
          <w:numId w:val="7"/>
        </w:numPr>
        <w:spacing w:lineRule="auto" w:line="240" w:before="24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Utilizzare la tecnica di prendere appunti, rielaborandoli in modo ordinato e approfondito.</w:t>
      </w:r>
    </w:p>
    <w:p>
      <w:pPr>
        <w:pStyle w:val="Normal"/>
        <w:numPr>
          <w:ilvl w:val="0"/>
          <w:numId w:val="7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 Saper utilizzare in maniera sempre più autonoma e consapevole il libro di testo</w:t>
      </w:r>
    </w:p>
    <w:p>
      <w:pPr>
        <w:pStyle w:val="Normal"/>
        <w:numPr>
          <w:ilvl w:val="0"/>
          <w:numId w:val="7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3.Saper utilizzare schemi di sintesi e individuare processi idonei a risolvere i problemi</w:t>
      </w:r>
    </w:p>
    <w:p>
      <w:pPr>
        <w:pStyle w:val="Normal"/>
        <w:numPr>
          <w:ilvl w:val="0"/>
          <w:numId w:val="7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 Saper utilizzare i concetti acquisiti in situazioni nuove</w:t>
      </w:r>
    </w:p>
    <w:p>
      <w:pPr>
        <w:pStyle w:val="Normal"/>
        <w:numPr>
          <w:ilvl w:val="0"/>
          <w:numId w:val="7"/>
        </w:numPr>
        <w:spacing w:lineRule="auto" w:line="240" w:beforeAutospacing="0" w:before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 Saper organizzare e svolgere puntualmente i compiti assegnati</w:t>
      </w:r>
    </w:p>
    <w:p>
      <w:pPr>
        <w:pStyle w:val="Normal"/>
        <w:spacing w:lineRule="auto" w:line="240" w:before="240" w:after="0"/>
        <w:ind w:lef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240" w:after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Obiettivi trasversali relazionali</w:t>
      </w:r>
    </w:p>
    <w:p>
      <w:pPr>
        <w:pStyle w:val="Normal"/>
        <w:numPr>
          <w:ilvl w:val="0"/>
          <w:numId w:val="6"/>
        </w:numPr>
        <w:spacing w:lineRule="auto" w:line="240" w:before="24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Consolidare la capacità di serena relazione interpersonale</w:t>
      </w:r>
    </w:p>
    <w:p>
      <w:pPr>
        <w:pStyle w:val="Normal"/>
        <w:numPr>
          <w:ilvl w:val="0"/>
          <w:numId w:val="6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Acquisire un rispetto consapevole delle regole di convivenza all’interno del gruppo classe e nei confronti degli insegnanti</w:t>
      </w:r>
    </w:p>
    <w:p>
      <w:pPr>
        <w:pStyle w:val="Normal"/>
        <w:numPr>
          <w:ilvl w:val="0"/>
          <w:numId w:val="6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maturare un atteggiamento di ricerca attiva nell'acquisizione della conoscenza</w:t>
      </w:r>
    </w:p>
    <w:p>
      <w:pPr>
        <w:pStyle w:val="Normal"/>
        <w:numPr>
          <w:ilvl w:val="0"/>
          <w:numId w:val="6"/>
        </w:numPr>
        <w:spacing w:lineRule="auto" w:line="240" w:beforeAutospacing="0" w:before="0" w:after="240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maturare la partecipazione consapevole alle varie esperienze formative</w:t>
      </w:r>
    </w:p>
    <w:p>
      <w:pPr>
        <w:pStyle w:val="Normal"/>
        <w:spacing w:lineRule="auto" w:line="240" w:before="240" w:after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Obiettivi trasversali comportamentali</w:t>
      </w:r>
    </w:p>
    <w:p>
      <w:pPr>
        <w:pStyle w:val="Normal"/>
        <w:numPr>
          <w:ilvl w:val="0"/>
          <w:numId w:val="2"/>
        </w:numPr>
        <w:spacing w:lineRule="auto" w:line="240" w:before="24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rispettare l'ambiente</w:t>
      </w:r>
    </w:p>
    <w:p>
      <w:pPr>
        <w:pStyle w:val="Normal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rispettare gli altri</w:t>
      </w:r>
    </w:p>
    <w:p>
      <w:pPr>
        <w:pStyle w:val="Normal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rispettare le regole consolidate</w:t>
      </w:r>
    </w:p>
    <w:p>
      <w:pPr>
        <w:pStyle w:val="Normal"/>
        <w:numPr>
          <w:ilvl w:val="0"/>
          <w:numId w:val="2"/>
        </w:numPr>
        <w:spacing w:lineRule="auto" w:line="240" w:beforeAutospacing="0" w:before="0" w:after="240"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partecipare al dialogo scolastico in modo ordinato, pertinente e costruttivo</w:t>
      </w:r>
    </w:p>
    <w:p>
      <w:pPr>
        <w:pStyle w:val="Normal"/>
        <w:spacing w:lineRule="auto" w:line="240" w:before="24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CLASSI QUARTE-QUINTE</w:t>
      </w:r>
    </w:p>
    <w:p>
      <w:pPr>
        <w:pStyle w:val="Normal"/>
        <w:spacing w:lineRule="auto" w:line="218" w:before="100" w:after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Obiettivi trasversali cognitivi e comportamentali</w:t>
      </w:r>
    </w:p>
    <w:p>
      <w:pPr>
        <w:pStyle w:val="Normal"/>
        <w:spacing w:lineRule="auto" w:line="218" w:before="10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18" w:before="10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Obiettivi cognitivi</w:t>
      </w:r>
    </w:p>
    <w:p>
      <w:pPr>
        <w:pStyle w:val="Normal"/>
        <w:numPr>
          <w:ilvl w:val="0"/>
          <w:numId w:val="12"/>
        </w:numPr>
        <w:spacing w:lineRule="auto" w:line="240" w:before="240" w:afterAutospacing="0" w:after="0"/>
        <w:ind w:left="720" w:hanging="36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Potenziamento delle capacità espressive attraverso una più sicura padronanza dei codici propri delle singole discipline.</w:t>
      </w:r>
    </w:p>
    <w:p>
      <w:pPr>
        <w:pStyle w:val="Normal"/>
        <w:numPr>
          <w:ilvl w:val="0"/>
          <w:numId w:val="12"/>
        </w:numPr>
        <w:spacing w:lineRule="auto" w:line="240" w:beforeAutospacing="0" w:before="0" w:afterAutospacing="0" w:after="0"/>
        <w:ind w:left="720" w:hanging="36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Sviluppo di adeguate capacità critiche nell’elaborazione di quanto appreso.</w:t>
      </w:r>
    </w:p>
    <w:p>
      <w:pPr>
        <w:pStyle w:val="Normal"/>
        <w:numPr>
          <w:ilvl w:val="0"/>
          <w:numId w:val="12"/>
        </w:numPr>
        <w:spacing w:lineRule="auto" w:line="240" w:beforeAutospacing="0" w:before="0" w:afterAutospacing="0" w:after="0"/>
        <w:ind w:left="720" w:hanging="36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Acquisizione della capacità di ragionamento logico e coerente.</w:t>
      </w:r>
    </w:p>
    <w:p>
      <w:pPr>
        <w:pStyle w:val="Normal"/>
        <w:numPr>
          <w:ilvl w:val="0"/>
          <w:numId w:val="12"/>
        </w:numPr>
        <w:spacing w:lineRule="auto" w:line="240" w:beforeAutospacing="0" w:before="0" w:afterAutospacing="0" w:after="0"/>
        <w:ind w:left="720" w:hanging="36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Potenziamento delle capacità di fare collegamenti fra i contenuti delle singole discipline e fra loro.</w:t>
      </w:r>
    </w:p>
    <w:p>
      <w:pPr>
        <w:pStyle w:val="Normal"/>
        <w:numPr>
          <w:ilvl w:val="0"/>
          <w:numId w:val="12"/>
        </w:numPr>
        <w:spacing w:lineRule="auto" w:line="240" w:beforeAutospacing="0" w:before="0" w:after="240"/>
        <w:ind w:left="720" w:hanging="36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Acquisizione di una sicura conoscenza dei contenuti fondamentali delle varie discipline alla luce delle programmazioni dei singoli docenti.</w:t>
      </w:r>
    </w:p>
    <w:p>
      <w:pPr>
        <w:pStyle w:val="Normal"/>
        <w:spacing w:lineRule="auto" w:line="218" w:before="100" w:after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Relativamente alla conoscenza</w:t>
      </w:r>
    </w:p>
    <w:p>
      <w:pPr>
        <w:pStyle w:val="Normal"/>
        <w:numPr>
          <w:ilvl w:val="0"/>
          <w:numId w:val="8"/>
        </w:numPr>
        <w:spacing w:lineRule="auto" w:line="240" w:before="240" w:afterAutospacing="0" w:after="0"/>
        <w:ind w:left="720" w:hanging="36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Conoscere in modo approfondito i concetti basilari delle singole discipline</w:t>
      </w:r>
    </w:p>
    <w:p>
      <w:pPr>
        <w:pStyle w:val="Normal"/>
        <w:numPr>
          <w:ilvl w:val="0"/>
          <w:numId w:val="8"/>
        </w:numPr>
        <w:spacing w:lineRule="auto" w:line="240" w:beforeAutospacing="0" w:before="0" w:afterAutospacing="0" w:after="0"/>
        <w:ind w:left="720" w:hanging="36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riconoscere, classificare, selezionare, memorizzare e rielaborare in modo autonomo le informazioni</w:t>
      </w:r>
    </w:p>
    <w:p>
      <w:pPr>
        <w:pStyle w:val="Normal"/>
        <w:numPr>
          <w:ilvl w:val="0"/>
          <w:numId w:val="8"/>
        </w:numPr>
        <w:spacing w:lineRule="auto" w:line="240" w:beforeAutospacing="0" w:before="0" w:after="240"/>
        <w:ind w:left="720" w:hanging="36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Ampliare le conoscenze lessicali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e la capacità di esporre in forma orale e scritta</w:t>
      </w:r>
    </w:p>
    <w:p>
      <w:pPr>
        <w:pStyle w:val="Normal"/>
        <w:spacing w:lineRule="auto" w:line="218" w:before="100" w:after="0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18" w:before="100" w:after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Relativamente alla comprensione</w:t>
      </w:r>
    </w:p>
    <w:p>
      <w:pPr>
        <w:pStyle w:val="Normal"/>
        <w:numPr>
          <w:ilvl w:val="0"/>
          <w:numId w:val="5"/>
        </w:numPr>
        <w:spacing w:lineRule="auto" w:line="240" w:before="240" w:afterAutospacing="0" w:after="0"/>
        <w:ind w:left="720" w:hanging="36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comprendere nei fondamenti essenziali di quanto proposto nel corso della attività didattica e nello studio autonomo</w:t>
      </w:r>
    </w:p>
    <w:p>
      <w:pPr>
        <w:pStyle w:val="Normal"/>
        <w:numPr>
          <w:ilvl w:val="0"/>
          <w:numId w:val="5"/>
        </w:numPr>
        <w:spacing w:lineRule="auto" w:line="240" w:beforeAutospacing="0" w:before="0" w:after="240"/>
        <w:ind w:left="720" w:hanging="36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fare collegamenti tra le conoscenze</w:t>
      </w:r>
    </w:p>
    <w:p>
      <w:pPr>
        <w:pStyle w:val="Normal"/>
        <w:spacing w:lineRule="auto" w:line="218" w:before="100" w:after="0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18" w:before="100" w:after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Relativamente al linguaggio</w:t>
      </w:r>
    </w:p>
    <w:p>
      <w:pPr>
        <w:pStyle w:val="Normal"/>
        <w:numPr>
          <w:ilvl w:val="0"/>
          <w:numId w:val="13"/>
        </w:numPr>
        <w:spacing w:lineRule="auto" w:line="240" w:before="240" w:afterAutospacing="0" w:after="0"/>
        <w:ind w:left="720" w:hanging="36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esporre in modo chiaro, consequenziale e linguisticamente corretto</w:t>
      </w:r>
    </w:p>
    <w:p>
      <w:pPr>
        <w:pStyle w:val="Normal"/>
        <w:numPr>
          <w:ilvl w:val="0"/>
          <w:numId w:val="13"/>
        </w:numPr>
        <w:spacing w:lineRule="auto" w:line="240" w:beforeAutospacing="0" w:before="0" w:after="240"/>
        <w:ind w:left="720" w:hanging="36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Conoscere e usare i linguaggi specifici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delle discipline</w:t>
      </w:r>
    </w:p>
    <w:p>
      <w:pPr>
        <w:pStyle w:val="Normal"/>
        <w:spacing w:lineRule="auto" w:line="218" w:before="100" w:after="0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18" w:before="100" w:after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Relativamente alle abilità operative</w:t>
      </w:r>
    </w:p>
    <w:p>
      <w:pPr>
        <w:pStyle w:val="Normal"/>
        <w:numPr>
          <w:ilvl w:val="0"/>
          <w:numId w:val="10"/>
        </w:numPr>
        <w:spacing w:lineRule="auto" w:line="218" w:before="10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Utilizzare la tecnica di prendere appunti, rielaborandoli in modo ordinato e approfondito.</w:t>
      </w:r>
    </w:p>
    <w:p>
      <w:pPr>
        <w:pStyle w:val="Normal"/>
        <w:numPr>
          <w:ilvl w:val="0"/>
          <w:numId w:val="10"/>
        </w:numPr>
        <w:spacing w:lineRule="auto" w:line="218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utilizzare in maniera sempre più autonoma e consapevole il libro di testo</w:t>
      </w:r>
    </w:p>
    <w:p>
      <w:pPr>
        <w:pStyle w:val="Normal"/>
        <w:numPr>
          <w:ilvl w:val="0"/>
          <w:numId w:val="10"/>
        </w:numPr>
        <w:spacing w:lineRule="auto" w:line="218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utilizzare schemi di sintesi e individuare processi idonei a risolvere i problemi</w:t>
      </w:r>
    </w:p>
    <w:p>
      <w:pPr>
        <w:pStyle w:val="Normal"/>
        <w:numPr>
          <w:ilvl w:val="0"/>
          <w:numId w:val="10"/>
        </w:numPr>
        <w:spacing w:lineRule="auto" w:line="218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utilizzare i concetti acquisiti in situazioni nuove</w:t>
      </w:r>
    </w:p>
    <w:p>
      <w:pPr>
        <w:pStyle w:val="Normal"/>
        <w:numPr>
          <w:ilvl w:val="0"/>
          <w:numId w:val="10"/>
        </w:numPr>
        <w:spacing w:lineRule="auto" w:line="218" w:beforeAutospacing="0" w:before="0" w:afterAutospacing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Saper organizzare e svolgere puntualmente i compiti assegnati</w:t>
      </w:r>
    </w:p>
    <w:p>
      <w:pPr>
        <w:pStyle w:val="Normal"/>
        <w:numPr>
          <w:ilvl w:val="0"/>
          <w:numId w:val="10"/>
        </w:numPr>
        <w:spacing w:lineRule="auto" w:line="218" w:beforeAutospacing="0" w:before="0" w:after="0"/>
        <w:ind w:left="720" w:hanging="360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  <w:u w:val="none"/>
        </w:rPr>
      </w:r>
    </w:p>
    <w:p>
      <w:pPr>
        <w:pStyle w:val="Normal"/>
        <w:spacing w:lineRule="auto" w:line="218" w:before="10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Obiettivi trasversali relazionali</w:t>
      </w:r>
    </w:p>
    <w:p>
      <w:pPr>
        <w:pStyle w:val="Normal"/>
        <w:numPr>
          <w:ilvl w:val="0"/>
          <w:numId w:val="3"/>
        </w:numPr>
        <w:spacing w:lineRule="auto" w:line="240" w:before="240" w:afterAutospacing="0" w:after="0"/>
        <w:ind w:left="720" w:hanging="36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Consolidare la capacità di serena relazione interpersonale</w:t>
      </w:r>
    </w:p>
    <w:p>
      <w:pPr>
        <w:pStyle w:val="Normal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Acquisire un rispetto consapevole delle regole di convivenza all’interno del gruppo classe e nei confronti degli insegnanti</w:t>
      </w:r>
    </w:p>
    <w:p>
      <w:pPr>
        <w:pStyle w:val="Normal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maturare un atteggiamento di ricerca attiva nell'acquisizione della conoscenza</w:t>
      </w:r>
    </w:p>
    <w:p>
      <w:pPr>
        <w:pStyle w:val="Normal"/>
        <w:numPr>
          <w:ilvl w:val="0"/>
          <w:numId w:val="3"/>
        </w:numPr>
        <w:spacing w:lineRule="auto" w:line="240" w:beforeAutospacing="0" w:before="0" w:after="240"/>
        <w:ind w:left="720" w:hanging="360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maturare la partecipazione consapevole alle varie esperienze formative</w:t>
      </w:r>
    </w:p>
    <w:p>
      <w:pPr>
        <w:pStyle w:val="Normal"/>
        <w:spacing w:lineRule="auto" w:line="218" w:before="10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Obiettivi trasversali comportamentali</w:t>
      </w:r>
    </w:p>
    <w:p>
      <w:pPr>
        <w:pStyle w:val="Normal"/>
        <w:spacing w:lineRule="auto" w:line="218" w:before="10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1"/>
        <w:tblW w:w="9025" w:type="dxa"/>
        <w:jc w:val="left"/>
        <w:tblInd w:w="0" w:type="dxa"/>
        <w:tblBorders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5"/>
      </w:tblGrid>
      <w:tr>
        <w:trPr>
          <w:trHeight w:val="2915" w:hRule="atLeast"/>
        </w:trPr>
        <w:tc>
          <w:tcPr>
            <w:tcW w:w="9025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240" w:afterAutospacing="0" w:after="0"/>
              <w:ind w:left="720" w:hanging="360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Consolidamento della volontà di partecipazione attiva alla vita scolastica come coscienza del contributo che ciascuno deve portare alla risoluzione dei problemi in un confronto sereno, ordinato e rispettoso dell’opinione altrui..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Autospacing="0" w:before="0" w:afterAutospacing="0" w:after="0"/>
              <w:ind w:left="720" w:hanging="36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Acquisizione da parte degli allievi della consapevolezza delle proprie attitudini e abilità, ma anche delle proprie difficoltà al fine di individuare, con l’aiuto degli insegnanti, strategie che ne consentano il superamento.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Autospacing="0" w:before="0" w:afterAutospacing="0" w:after="0"/>
              <w:ind w:left="720" w:hanging="36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Sollecitazione negli allievi di un arricchimento del proprio bagaglio di conoscenze che porti ad una sempre più consapevole motivazione allo studio.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Autospacing="0" w:before="0" w:after="240"/>
              <w:ind w:left="720" w:hanging="36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Stimolazione di una sempre maggiore autonomia intellettuale, attraverso un corretto metodo di studio.</w:t>
            </w:r>
          </w:p>
        </w:tc>
      </w:tr>
    </w:tbl>
    <w:p>
      <w:pPr>
        <w:pStyle w:val="Normal"/>
        <w:spacing w:lineRule="auto" w:line="218" w:before="100" w:after="0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240" w:after="28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36" w:before="240" w:after="120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</w:rPr>
      </w:r>
    </w:p>
    <w:p>
      <w:pPr>
        <w:pStyle w:val="Normal"/>
        <w:spacing w:lineRule="auto" w:line="240" w:before="240" w:after="28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240" w:after="28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3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4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5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6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8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9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24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sz w:val="28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Times New Roman" w:hAnsi="Times New Roman"/>
      <w:sz w:val="24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sz w:val="24"/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ascii="Times New Roman" w:hAnsi="Times New Roman"/>
      <w:sz w:val="24"/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sz w:val="24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rFonts w:ascii="Times New Roman" w:hAnsi="Times New Roman"/>
      <w:sz w:val="24"/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rFonts w:ascii="Times New Roman" w:hAnsi="Times New Roman"/>
      <w:sz w:val="24"/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sz w:val="24"/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ListLabel73">
    <w:name w:val="ListLabel 73"/>
    <w:qFormat/>
    <w:rPr>
      <w:rFonts w:ascii="Times New Roman" w:hAnsi="Times New Roman"/>
      <w:sz w:val="24"/>
      <w:u w:val="none"/>
    </w:rPr>
  </w:style>
  <w:style w:type="character" w:styleId="ListLabel74">
    <w:name w:val="ListLabel 74"/>
    <w:qFormat/>
    <w:rPr>
      <w:u w:val="none"/>
    </w:rPr>
  </w:style>
  <w:style w:type="character" w:styleId="ListLabel75">
    <w:name w:val="ListLabel 75"/>
    <w:qFormat/>
    <w:rPr>
      <w:u w:val="none"/>
    </w:rPr>
  </w:style>
  <w:style w:type="character" w:styleId="ListLabel76">
    <w:name w:val="ListLabel 76"/>
    <w:qFormat/>
    <w:rPr>
      <w:u w:val="none"/>
    </w:rPr>
  </w:style>
  <w:style w:type="character" w:styleId="ListLabel77">
    <w:name w:val="ListLabel 77"/>
    <w:qFormat/>
    <w:rPr>
      <w:u w:val="none"/>
    </w:rPr>
  </w:style>
  <w:style w:type="character" w:styleId="ListLabel78">
    <w:name w:val="ListLabel 78"/>
    <w:qFormat/>
    <w:rPr>
      <w:u w:val="none"/>
    </w:rPr>
  </w:style>
  <w:style w:type="character" w:styleId="ListLabel79">
    <w:name w:val="ListLabel 79"/>
    <w:qFormat/>
    <w:rPr>
      <w:u w:val="none"/>
    </w:rPr>
  </w:style>
  <w:style w:type="character" w:styleId="ListLabel80">
    <w:name w:val="ListLabel 80"/>
    <w:qFormat/>
    <w:rPr>
      <w:u w:val="none"/>
    </w:rPr>
  </w:style>
  <w:style w:type="character" w:styleId="ListLabel81">
    <w:name w:val="ListLabel 81"/>
    <w:qFormat/>
    <w:rPr>
      <w:u w:val="none"/>
    </w:rPr>
  </w:style>
  <w:style w:type="character" w:styleId="ListLabel82">
    <w:name w:val="ListLabel 82"/>
    <w:qFormat/>
    <w:rPr>
      <w:rFonts w:ascii="Times New Roman" w:hAnsi="Times New Roman"/>
      <w:sz w:val="24"/>
      <w:u w:val="none"/>
    </w:rPr>
  </w:style>
  <w:style w:type="character" w:styleId="ListLabel83">
    <w:name w:val="ListLabel 83"/>
    <w:qFormat/>
    <w:rPr>
      <w:u w:val="none"/>
    </w:rPr>
  </w:style>
  <w:style w:type="character" w:styleId="ListLabel84">
    <w:name w:val="ListLabel 84"/>
    <w:qFormat/>
    <w:rPr>
      <w:u w:val="none"/>
    </w:rPr>
  </w:style>
  <w:style w:type="character" w:styleId="ListLabel85">
    <w:name w:val="ListLabel 85"/>
    <w:qFormat/>
    <w:rPr>
      <w:u w:val="none"/>
    </w:rPr>
  </w:style>
  <w:style w:type="character" w:styleId="ListLabel86">
    <w:name w:val="ListLabel 86"/>
    <w:qFormat/>
    <w:rPr>
      <w:u w:val="none"/>
    </w:rPr>
  </w:style>
  <w:style w:type="character" w:styleId="ListLabel87">
    <w:name w:val="ListLabel 87"/>
    <w:qFormat/>
    <w:rPr>
      <w:u w:val="none"/>
    </w:rPr>
  </w:style>
  <w:style w:type="character" w:styleId="ListLabel88">
    <w:name w:val="ListLabel 88"/>
    <w:qFormat/>
    <w:rPr>
      <w:u w:val="none"/>
    </w:rPr>
  </w:style>
  <w:style w:type="character" w:styleId="ListLabel89">
    <w:name w:val="ListLabel 89"/>
    <w:qFormat/>
    <w:rPr>
      <w:u w:val="none"/>
    </w:rPr>
  </w:style>
  <w:style w:type="character" w:styleId="ListLabel90">
    <w:name w:val="ListLabel 90"/>
    <w:qFormat/>
    <w:rPr>
      <w:u w:val="none"/>
    </w:rPr>
  </w:style>
  <w:style w:type="character" w:styleId="ListLabel91">
    <w:name w:val="ListLabel 91"/>
    <w:qFormat/>
    <w:rPr>
      <w:sz w:val="28"/>
      <w:u w:val="none"/>
    </w:rPr>
  </w:style>
  <w:style w:type="character" w:styleId="ListLabel92">
    <w:name w:val="ListLabel 92"/>
    <w:qFormat/>
    <w:rPr>
      <w:u w:val="none"/>
    </w:rPr>
  </w:style>
  <w:style w:type="character" w:styleId="ListLabel93">
    <w:name w:val="ListLabel 93"/>
    <w:qFormat/>
    <w:rPr>
      <w:u w:val="none"/>
    </w:rPr>
  </w:style>
  <w:style w:type="character" w:styleId="ListLabel94">
    <w:name w:val="ListLabel 94"/>
    <w:qFormat/>
    <w:rPr>
      <w:u w:val="none"/>
    </w:rPr>
  </w:style>
  <w:style w:type="character" w:styleId="ListLabel95">
    <w:name w:val="ListLabel 95"/>
    <w:qFormat/>
    <w:rPr>
      <w:u w:val="none"/>
    </w:rPr>
  </w:style>
  <w:style w:type="character" w:styleId="ListLabel96">
    <w:name w:val="ListLabel 96"/>
    <w:qFormat/>
    <w:rPr>
      <w:u w:val="none"/>
    </w:rPr>
  </w:style>
  <w:style w:type="character" w:styleId="ListLabel97">
    <w:name w:val="ListLabel 97"/>
    <w:qFormat/>
    <w:rPr>
      <w:u w:val="none"/>
    </w:rPr>
  </w:style>
  <w:style w:type="character" w:styleId="ListLabel98">
    <w:name w:val="ListLabel 98"/>
    <w:qFormat/>
    <w:rPr>
      <w:u w:val="none"/>
    </w:rPr>
  </w:style>
  <w:style w:type="character" w:styleId="ListLabel99">
    <w:name w:val="ListLabel 99"/>
    <w:qFormat/>
    <w:rPr>
      <w:u w:val="none"/>
    </w:rPr>
  </w:style>
  <w:style w:type="character" w:styleId="ListLabel100">
    <w:name w:val="ListLabel 100"/>
    <w:qFormat/>
    <w:rPr>
      <w:sz w:val="24"/>
      <w:u w:val="none"/>
    </w:rPr>
  </w:style>
  <w:style w:type="character" w:styleId="ListLabel101">
    <w:name w:val="ListLabel 101"/>
    <w:qFormat/>
    <w:rPr>
      <w:u w:val="none"/>
    </w:rPr>
  </w:style>
  <w:style w:type="character" w:styleId="ListLabel102">
    <w:name w:val="ListLabel 102"/>
    <w:qFormat/>
    <w:rPr>
      <w:u w:val="none"/>
    </w:rPr>
  </w:style>
  <w:style w:type="character" w:styleId="ListLabel103">
    <w:name w:val="ListLabel 103"/>
    <w:qFormat/>
    <w:rPr>
      <w:u w:val="none"/>
    </w:rPr>
  </w:style>
  <w:style w:type="character" w:styleId="ListLabel104">
    <w:name w:val="ListLabel 104"/>
    <w:qFormat/>
    <w:rPr>
      <w:u w:val="none"/>
    </w:rPr>
  </w:style>
  <w:style w:type="character" w:styleId="ListLabel105">
    <w:name w:val="ListLabel 105"/>
    <w:qFormat/>
    <w:rPr>
      <w:u w:val="none"/>
    </w:rPr>
  </w:style>
  <w:style w:type="character" w:styleId="ListLabel106">
    <w:name w:val="ListLabel 106"/>
    <w:qFormat/>
    <w:rPr>
      <w:u w:val="none"/>
    </w:rPr>
  </w:style>
  <w:style w:type="character" w:styleId="ListLabel107">
    <w:name w:val="ListLabel 107"/>
    <w:qFormat/>
    <w:rPr>
      <w:u w:val="none"/>
    </w:rPr>
  </w:style>
  <w:style w:type="character" w:styleId="ListLabel108">
    <w:name w:val="ListLabel 108"/>
    <w:qFormat/>
    <w:rPr>
      <w:u w:val="none"/>
    </w:rPr>
  </w:style>
  <w:style w:type="character" w:styleId="ListLabel109">
    <w:name w:val="ListLabel 109"/>
    <w:qFormat/>
    <w:rPr>
      <w:sz w:val="24"/>
      <w:u w:val="none"/>
    </w:rPr>
  </w:style>
  <w:style w:type="character" w:styleId="ListLabel110">
    <w:name w:val="ListLabel 110"/>
    <w:qFormat/>
    <w:rPr>
      <w:u w:val="none"/>
    </w:rPr>
  </w:style>
  <w:style w:type="character" w:styleId="ListLabel111">
    <w:name w:val="ListLabel 111"/>
    <w:qFormat/>
    <w:rPr>
      <w:u w:val="none"/>
    </w:rPr>
  </w:style>
  <w:style w:type="character" w:styleId="ListLabel112">
    <w:name w:val="ListLabel 112"/>
    <w:qFormat/>
    <w:rPr>
      <w:u w:val="none"/>
    </w:rPr>
  </w:style>
  <w:style w:type="character" w:styleId="ListLabel113">
    <w:name w:val="ListLabel 113"/>
    <w:qFormat/>
    <w:rPr>
      <w:u w:val="none"/>
    </w:rPr>
  </w:style>
  <w:style w:type="character" w:styleId="ListLabel114">
    <w:name w:val="ListLabel 114"/>
    <w:qFormat/>
    <w:rPr>
      <w:u w:val="none"/>
    </w:rPr>
  </w:style>
  <w:style w:type="character" w:styleId="ListLabel115">
    <w:name w:val="ListLabel 115"/>
    <w:qFormat/>
    <w:rPr>
      <w:u w:val="none"/>
    </w:rPr>
  </w:style>
  <w:style w:type="character" w:styleId="ListLabel116">
    <w:name w:val="ListLabel 116"/>
    <w:qFormat/>
    <w:rPr>
      <w:u w:val="none"/>
    </w:rPr>
  </w:style>
  <w:style w:type="character" w:styleId="ListLabel117">
    <w:name w:val="ListLabel 117"/>
    <w:qFormat/>
    <w:rPr>
      <w:u w:val="none"/>
    </w:rPr>
  </w:style>
  <w:style w:type="character" w:styleId="ListLabel118">
    <w:name w:val="ListLabel 118"/>
    <w:qFormat/>
    <w:rPr>
      <w:rFonts w:ascii="Times New Roman" w:hAnsi="Times New Roman"/>
      <w:sz w:val="24"/>
      <w:u w:val="none"/>
    </w:rPr>
  </w:style>
  <w:style w:type="character" w:styleId="ListLabel119">
    <w:name w:val="ListLabel 119"/>
    <w:qFormat/>
    <w:rPr>
      <w:u w:val="none"/>
    </w:rPr>
  </w:style>
  <w:style w:type="character" w:styleId="ListLabel120">
    <w:name w:val="ListLabel 120"/>
    <w:qFormat/>
    <w:rPr>
      <w:u w:val="none"/>
    </w:rPr>
  </w:style>
  <w:style w:type="character" w:styleId="ListLabel121">
    <w:name w:val="ListLabel 121"/>
    <w:qFormat/>
    <w:rPr>
      <w:u w:val="none"/>
    </w:rPr>
  </w:style>
  <w:style w:type="character" w:styleId="ListLabel122">
    <w:name w:val="ListLabel 122"/>
    <w:qFormat/>
    <w:rPr>
      <w:u w:val="none"/>
    </w:rPr>
  </w:style>
  <w:style w:type="character" w:styleId="ListLabel123">
    <w:name w:val="ListLabel 123"/>
    <w:qFormat/>
    <w:rPr>
      <w:u w:val="none"/>
    </w:rPr>
  </w:style>
  <w:style w:type="character" w:styleId="ListLabel124">
    <w:name w:val="ListLabel 124"/>
    <w:qFormat/>
    <w:rPr>
      <w:u w:val="none"/>
    </w:rPr>
  </w:style>
  <w:style w:type="character" w:styleId="ListLabel125">
    <w:name w:val="ListLabel 125"/>
    <w:qFormat/>
    <w:rPr>
      <w:u w:val="none"/>
    </w:rPr>
  </w:style>
  <w:style w:type="character" w:styleId="ListLabel126">
    <w:name w:val="ListLabel 126"/>
    <w:qFormat/>
    <w:rPr>
      <w:u w:val="none"/>
    </w:rPr>
  </w:style>
  <w:style w:type="character" w:styleId="ListLabel127">
    <w:name w:val="ListLabel 127"/>
    <w:qFormat/>
    <w:rPr>
      <w:rFonts w:ascii="Times New Roman" w:hAnsi="Times New Roman"/>
      <w:sz w:val="24"/>
      <w:u w:val="none"/>
    </w:rPr>
  </w:style>
  <w:style w:type="character" w:styleId="ListLabel128">
    <w:name w:val="ListLabel 128"/>
    <w:qFormat/>
    <w:rPr>
      <w:u w:val="none"/>
    </w:rPr>
  </w:style>
  <w:style w:type="character" w:styleId="ListLabel129">
    <w:name w:val="ListLabel 129"/>
    <w:qFormat/>
    <w:rPr>
      <w:u w:val="none"/>
    </w:rPr>
  </w:style>
  <w:style w:type="character" w:styleId="ListLabel130">
    <w:name w:val="ListLabel 130"/>
    <w:qFormat/>
    <w:rPr>
      <w:u w:val="none"/>
    </w:rPr>
  </w:style>
  <w:style w:type="character" w:styleId="ListLabel131">
    <w:name w:val="ListLabel 131"/>
    <w:qFormat/>
    <w:rPr>
      <w:u w:val="none"/>
    </w:rPr>
  </w:style>
  <w:style w:type="character" w:styleId="ListLabel132">
    <w:name w:val="ListLabel 132"/>
    <w:qFormat/>
    <w:rPr>
      <w:u w:val="none"/>
    </w:rPr>
  </w:style>
  <w:style w:type="character" w:styleId="ListLabel133">
    <w:name w:val="ListLabel 133"/>
    <w:qFormat/>
    <w:rPr>
      <w:u w:val="none"/>
    </w:rPr>
  </w:style>
  <w:style w:type="character" w:styleId="ListLabel134">
    <w:name w:val="ListLabel 134"/>
    <w:qFormat/>
    <w:rPr>
      <w:u w:val="none"/>
    </w:rPr>
  </w:style>
  <w:style w:type="character" w:styleId="ListLabel135">
    <w:name w:val="ListLabel 135"/>
    <w:qFormat/>
    <w:rPr>
      <w:u w:val="none"/>
    </w:rPr>
  </w:style>
  <w:style w:type="character" w:styleId="ListLabel136">
    <w:name w:val="ListLabel 136"/>
    <w:qFormat/>
    <w:rPr>
      <w:rFonts w:ascii="Times New Roman" w:hAnsi="Times New Roman"/>
      <w:sz w:val="24"/>
      <w:u w:val="none"/>
    </w:rPr>
  </w:style>
  <w:style w:type="character" w:styleId="ListLabel137">
    <w:name w:val="ListLabel 137"/>
    <w:qFormat/>
    <w:rPr>
      <w:u w:val="none"/>
    </w:rPr>
  </w:style>
  <w:style w:type="character" w:styleId="ListLabel138">
    <w:name w:val="ListLabel 138"/>
    <w:qFormat/>
    <w:rPr>
      <w:u w:val="none"/>
    </w:rPr>
  </w:style>
  <w:style w:type="character" w:styleId="ListLabel139">
    <w:name w:val="ListLabel 139"/>
    <w:qFormat/>
    <w:rPr>
      <w:u w:val="none"/>
    </w:rPr>
  </w:style>
  <w:style w:type="character" w:styleId="ListLabel140">
    <w:name w:val="ListLabel 140"/>
    <w:qFormat/>
    <w:rPr>
      <w:u w:val="none"/>
    </w:rPr>
  </w:style>
  <w:style w:type="character" w:styleId="ListLabel141">
    <w:name w:val="ListLabel 141"/>
    <w:qFormat/>
    <w:rPr>
      <w:u w:val="none"/>
    </w:rPr>
  </w:style>
  <w:style w:type="character" w:styleId="ListLabel142">
    <w:name w:val="ListLabel 142"/>
    <w:qFormat/>
    <w:rPr>
      <w:u w:val="none"/>
    </w:rPr>
  </w:style>
  <w:style w:type="character" w:styleId="ListLabel143">
    <w:name w:val="ListLabel 143"/>
    <w:qFormat/>
    <w:rPr>
      <w:u w:val="none"/>
    </w:rPr>
  </w:style>
  <w:style w:type="character" w:styleId="ListLabel144">
    <w:name w:val="ListLabel 144"/>
    <w:qFormat/>
    <w:rPr>
      <w:u w:val="none"/>
    </w:rPr>
  </w:style>
  <w:style w:type="character" w:styleId="ListLabel145">
    <w:name w:val="ListLabel 145"/>
    <w:qFormat/>
    <w:rPr>
      <w:rFonts w:ascii="Times New Roman" w:hAnsi="Times New Roman"/>
      <w:sz w:val="24"/>
      <w:u w:val="none"/>
    </w:rPr>
  </w:style>
  <w:style w:type="character" w:styleId="ListLabel146">
    <w:name w:val="ListLabel 146"/>
    <w:qFormat/>
    <w:rPr>
      <w:u w:val="none"/>
    </w:rPr>
  </w:style>
  <w:style w:type="character" w:styleId="ListLabel147">
    <w:name w:val="ListLabel 147"/>
    <w:qFormat/>
    <w:rPr>
      <w:u w:val="none"/>
    </w:rPr>
  </w:style>
  <w:style w:type="character" w:styleId="ListLabel148">
    <w:name w:val="ListLabel 148"/>
    <w:qFormat/>
    <w:rPr>
      <w:u w:val="none"/>
    </w:rPr>
  </w:style>
  <w:style w:type="character" w:styleId="ListLabel149">
    <w:name w:val="ListLabel 149"/>
    <w:qFormat/>
    <w:rPr>
      <w:u w:val="none"/>
    </w:rPr>
  </w:style>
  <w:style w:type="character" w:styleId="ListLabel150">
    <w:name w:val="ListLabel 150"/>
    <w:qFormat/>
    <w:rPr>
      <w:u w:val="none"/>
    </w:rPr>
  </w:style>
  <w:style w:type="character" w:styleId="ListLabel151">
    <w:name w:val="ListLabel 151"/>
    <w:qFormat/>
    <w:rPr>
      <w:u w:val="none"/>
    </w:rPr>
  </w:style>
  <w:style w:type="character" w:styleId="ListLabel152">
    <w:name w:val="ListLabel 152"/>
    <w:qFormat/>
    <w:rPr>
      <w:u w:val="none"/>
    </w:rPr>
  </w:style>
  <w:style w:type="character" w:styleId="ListLabel153">
    <w:name w:val="ListLabel 153"/>
    <w:qFormat/>
    <w:rPr>
      <w:u w:val="none"/>
    </w:rPr>
  </w:style>
  <w:style w:type="character" w:styleId="ListLabel154">
    <w:name w:val="ListLabel 154"/>
    <w:qFormat/>
    <w:rPr>
      <w:sz w:val="28"/>
      <w:u w:val="none"/>
    </w:rPr>
  </w:style>
  <w:style w:type="character" w:styleId="ListLabel155">
    <w:name w:val="ListLabel 155"/>
    <w:qFormat/>
    <w:rPr>
      <w:u w:val="none"/>
    </w:rPr>
  </w:style>
  <w:style w:type="character" w:styleId="ListLabel156">
    <w:name w:val="ListLabel 156"/>
    <w:qFormat/>
    <w:rPr>
      <w:u w:val="none"/>
    </w:rPr>
  </w:style>
  <w:style w:type="character" w:styleId="ListLabel157">
    <w:name w:val="ListLabel 157"/>
    <w:qFormat/>
    <w:rPr>
      <w:u w:val="none"/>
    </w:rPr>
  </w:style>
  <w:style w:type="character" w:styleId="ListLabel158">
    <w:name w:val="ListLabel 158"/>
    <w:qFormat/>
    <w:rPr>
      <w:u w:val="none"/>
    </w:rPr>
  </w:style>
  <w:style w:type="character" w:styleId="ListLabel159">
    <w:name w:val="ListLabel 159"/>
    <w:qFormat/>
    <w:rPr>
      <w:u w:val="none"/>
    </w:rPr>
  </w:style>
  <w:style w:type="character" w:styleId="ListLabel160">
    <w:name w:val="ListLabel 160"/>
    <w:qFormat/>
    <w:rPr>
      <w:u w:val="none"/>
    </w:rPr>
  </w:style>
  <w:style w:type="character" w:styleId="ListLabel161">
    <w:name w:val="ListLabel 161"/>
    <w:qFormat/>
    <w:rPr>
      <w:u w:val="none"/>
    </w:rPr>
  </w:style>
  <w:style w:type="character" w:styleId="ListLabel162">
    <w:name w:val="ListLabel 162"/>
    <w:qFormat/>
    <w:rPr>
      <w:u w:val="none"/>
    </w:rPr>
  </w:style>
  <w:style w:type="character" w:styleId="ListLabel163">
    <w:name w:val="ListLabel 163"/>
    <w:qFormat/>
    <w:rPr>
      <w:sz w:val="28"/>
      <w:u w:val="none"/>
    </w:rPr>
  </w:style>
  <w:style w:type="character" w:styleId="ListLabel164">
    <w:name w:val="ListLabel 164"/>
    <w:qFormat/>
    <w:rPr>
      <w:u w:val="none"/>
    </w:rPr>
  </w:style>
  <w:style w:type="character" w:styleId="ListLabel165">
    <w:name w:val="ListLabel 165"/>
    <w:qFormat/>
    <w:rPr>
      <w:u w:val="none"/>
    </w:rPr>
  </w:style>
  <w:style w:type="character" w:styleId="ListLabel166">
    <w:name w:val="ListLabel 166"/>
    <w:qFormat/>
    <w:rPr>
      <w:u w:val="none"/>
    </w:rPr>
  </w:style>
  <w:style w:type="character" w:styleId="ListLabel167">
    <w:name w:val="ListLabel 167"/>
    <w:qFormat/>
    <w:rPr>
      <w:u w:val="none"/>
    </w:rPr>
  </w:style>
  <w:style w:type="character" w:styleId="ListLabel168">
    <w:name w:val="ListLabel 168"/>
    <w:qFormat/>
    <w:rPr>
      <w:u w:val="none"/>
    </w:rPr>
  </w:style>
  <w:style w:type="character" w:styleId="ListLabel169">
    <w:name w:val="ListLabel 169"/>
    <w:qFormat/>
    <w:rPr>
      <w:u w:val="none"/>
    </w:rPr>
  </w:style>
  <w:style w:type="character" w:styleId="ListLabel170">
    <w:name w:val="ListLabel 170"/>
    <w:qFormat/>
    <w:rPr>
      <w:u w:val="none"/>
    </w:rPr>
  </w:style>
  <w:style w:type="character" w:styleId="ListLabel171">
    <w:name w:val="ListLabel 171"/>
    <w:qFormat/>
    <w:rPr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7</Pages>
  <Words>1049</Words>
  <Characters>6672</Characters>
  <CharactersWithSpaces>7535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